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PRODLOG</w:t>
      </w:r>
    </w:p>
    <w:p>
      <w:pPr>
        <w:pStyle w:val="Heading1"/>
        <w:spacing w:after="100" w:before="0"/>
      </w:pPr>
      <w:r>
        <w:t xml:space="preserve">PM First 90 Days Template</w:t>
      </w:r>
    </w:p>
    <w:p>
      <w:pPr>
        <w:spacing w:after="260"/>
      </w:pPr>
      <w:r>
        <w:rPr>
          <w:b w:val="false"/>
          <w:bCs w:val="false"/>
          <w:i w:val="false"/>
          <w:iCs w:val="false"/>
          <w:color w:val="5A5A5A"/>
          <w:sz w:val="22"/>
          <w:szCs w:val="22"/>
        </w:rPr>
        <w:t xml:space="preserve">A week-by-week structure for starting a new PM role — learn, align, deliver — with a stakeholder map and an early-wins log built in.</w:t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The shape of the 90 days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The failure mode in a new PM role isn't moving too slowly — it's shipping opinions before earning context. The counter-failure is staying in “listening mode” so long you become furniture. This template splits the difference: learn deliberately (days 0–30), align visibly (days 30–60), deliver something real (days 60–90).</w:t>
      </w:r>
    </w:p>
    <w:p>
      <w:pPr>
        <w:spacing w:after="200" w:before="80"/>
        <w:ind w:left="200"/>
      </w:pPr>
      <w:r>
        <w:rPr>
          <w:b/>
          <w:bCs/>
          <w:color w:val="2E75B6"/>
          <w:sz w:val="19"/>
          <w:szCs w:val="19"/>
        </w:rPr>
        <w:t xml:space="preserve">Tip: </w:t>
      </w:r>
      <w:r>
        <w:rPr>
          <w:i/>
          <w:iCs/>
          <w:color w:val="5A5A5A"/>
          <w:sz w:val="19"/>
          <w:szCs w:val="19"/>
        </w:rPr>
        <w:t xml:space="preserve">Start your impact log on day one, not day ninety. The habits you set in the first two weeks are the ones that survive.</w:t>
      </w:r>
    </w:p>
    <w:p>
      <w:pPr>
        <w:pStyle w:val="Heading2"/>
        <w:spacing w:after="120" w:before="340"/>
      </w:pPr>
      <w:r>
        <w:t xml:space="preserve">Days 0–30 — Learn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Goal: understand the product, the customers, the team, and the unwritten rules — and be able to say what you've learned out loud.</w:t>
      </w:r>
    </w:p>
    <w:p>
      <w:pPr>
        <w:pStyle w:val="Heading3"/>
        <w:spacing w:after="100" w:before="220"/>
      </w:pPr>
      <w:r>
        <w:t xml:space="preserve">Week 1–2 checklist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Meet every stakeholder in the map below — 30 minutes each, same three questions: what's working, what's broken, what should I not break.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Use the product like a customer for at least two hours. Write down every confusion — you'll never be this ignorant (or this useful) again.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Read the last two quarters of roadmaps, retros, and launch postmortems.</w:t>
      </w:r>
    </w:p>
    <w:p>
      <w:pPr>
        <w:pStyle w:val="Heading3"/>
        <w:spacing w:after="100" w:before="220"/>
      </w:pPr>
      <w:r>
        <w:t xml:space="preserve">Week 3–4 checklist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Sit in on 3–5 customer calls or support sessions — raw input, not summaries.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Map how decisions actually get made vs. how the org chart says they do.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Write a one-page “what I've learned” memo and share it with your manager — it forces synthesis and shows momentum without shipping anything.</w:t>
      </w:r>
    </w:p>
    <w:p>
      <w:pPr>
        <w:pStyle w:val="Heading3"/>
        <w:spacing w:after="100" w:before="220"/>
      </w:pPr>
      <w:r>
        <w:t xml:space="preserve">Stakeholder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600"/>
        <w:gridCol w:w="2360"/>
      </w:tblGrid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 &amp; role</w:t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they own</w:t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they told me</w:t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What they need from me</w:t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6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  <w:spacing w:after="120" w:before="340"/>
      </w:pPr>
      <w:r>
        <w:t xml:space="preserve">Days 30–60 — Align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Goal: turn learning into a point of view, and get the people who matter nodding at it before you act on it.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Draft your read of the top 3 problems worth solving — and, as importantly, the 2–3 things you're deliberately not going to touch yet.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Socialize it 1:1 before any group setting. Surprise in a meeting is the enemy of alignment.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Pick your first real deliverable with your manager — meaningful enough to matter, small enough to land inside the 90 days.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Establish your operating rhythm: weekly 1:1 format, update cadence, decision log.</w:t>
      </w:r>
    </w:p>
    <w:p>
      <w:pPr>
        <w:pStyle w:val="Heading3"/>
        <w:spacing w:after="100" w:before="220"/>
      </w:pPr>
      <w:r>
        <w:t xml:space="preserve">Point-of-view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Top problem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Evidence it matters</w:t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Who agrees / disagrees</w:t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312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Deliberately NOT touching yet</w:t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Why</w:t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468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  <w:spacing w:after="120" w:before="340"/>
      </w:pPr>
      <w:r>
        <w:t xml:space="preserve">Days 60–90 — Deliver</w:t>
      </w:r>
    </w:p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>Goal: ship the first deliverable, close the loop with everyone you interviewed, and convert 90 days of notes into a permanent system.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Ship the deliverable — and log it with the metric, the collaborators, and your specific role while it's fresh.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Send a short “here's what happened with what you told me” note to your week-1 interviewees. Nobody does this; everybody remembers it.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Review your early-wins log with your manager — it becomes the baseline for your first review cycle.</w:t>
      </w:r>
    </w:p>
    <w:p>
      <w:pPr>
        <w:pStyle w:val="Heading3"/>
        <w:spacing w:after="100" w:before="220"/>
      </w:pPr>
      <w:r>
        <w:t xml:space="preserve">Early wins log</w:t>
      </w:r>
    </w:p>
    <w:p>
      <w:pPr>
        <w:spacing w:after="100"/>
      </w:pPr>
      <w:r>
        <w:rPr>
          <w:b w:val="false"/>
          <w:bCs w:val="false"/>
          <w:i/>
          <w:iCs/>
          <w:color w:val="5A5A5A"/>
          <w:sz w:val="18"/>
          <w:szCs w:val="18"/>
        </w:rPr>
        <w:t xml:space="preserve">Worked example: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700"/>
        <w:gridCol w:w="2400"/>
        <w:gridCol w:w="27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Win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</w:t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Who can confirm it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Day 45</w:t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Killed a stalled integration project consuming 2 eng-weeks/quarter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Recommended the cut after stakeholder interviews; manager approved</w:t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/>
                <w:iCs/>
                <w:color w:val="5A5A5A"/>
                <w:sz w:val="19"/>
                <w:szCs w:val="19"/>
              </w:rPr>
              <w:t xml:space="preserve">Eng lead, Head of Product</w:t>
            </w:r>
          </w:p>
        </w:tc>
      </w:tr>
    </w:tbl>
    <w:p>
      <w:pPr>
        <w:spacing w:after="8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00"/>
      </w:pPr>
      <w:r>
        <w:rPr>
          <w:b/>
          <w:bCs/>
          <w:i w:val="false"/>
          <w:iCs w:val="false"/>
          <w:color w:val="1A1A1A"/>
          <w:sz w:val="19"/>
          <w:szCs w:val="19"/>
        </w:rPr>
        <w:t xml:space="preserve">Your entries: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700"/>
        <w:gridCol w:w="2400"/>
        <w:gridCol w:w="2760"/>
      </w:tblGrid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Win</w:t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Your role</w:t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Who can confirm it</w:t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  <w:tc>
          <w:tcPr>
            <w:tcW w:type="dxa" w:w="2760"/>
            <w:tcBorders>
              <w:top w:val="single" w:color="CFCFCF" w:sz="4"/>
              <w:left w:val="single" w:color="CFCFCF" w:sz="4"/>
              <w:bottom w:val="single" w:color="CFCFCF" w:sz="4"/>
              <w:right w:val="single" w:color="CFCFCF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</w:tcPr>
          <w:p>
            <w:r>
              <w:rPr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/>
            </w:r>
          </w:p>
        </w:tc>
      </w:tr>
    </w:tbl>
    <w:p>
      <w:pPr>
        <w:spacing w:after="14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pBdr>
          <w:bottom w:val="single" w:color="2E75B6" w:sz="6" w:space="4"/>
        </w:pBdr>
        <w:spacing w:after="220"/>
      </w:pPr>
    </w:p>
    <w:p>
      <w:pPr>
        <w:pStyle w:val="Heading2"/>
        <w:spacing w:after="120" w:before="340"/>
      </w:pPr>
      <w:r>
        <w:t xml:space="preserve">Day-90 review with yourself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Can you name the 3 problems that matter and defend the list?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Did something real ship with your fingerprints on it?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Does every key stakeholder know what you're doing and why?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sz w:val="21"/>
          <w:szCs w:val="21"/>
        </w:rPr>
        <w:t xml:space="preserve">Is your impact log a habit — or already stale?</w:t>
      </w:r>
    </w:p>
    <w:p>
      <w:pPr>
        <w:spacing w:after="100"/>
      </w:pPr>
      <w:r>
        <w:rPr>
          <w:b w:val="false"/>
          <w:bCs w:val="false"/>
          <w:i w:val="false"/>
          <w:iCs w:val="false"/>
          <w:color w:val="1A1A1A"/>
          <w:sz w:val="21"/>
          <w:szCs w:val="21"/>
        </w:rPr>
        <w:t xml:space="preserve"/>
      </w:r>
    </w:p>
    <w:p>
      <w:pPr>
        <w:spacing w:after="140"/>
      </w:pPr>
      <w:r>
        <w:rPr>
          <w:b w:val="false"/>
          <w:bCs w:val="false"/>
          <w:i/>
          <w:iCs/>
          <w:color w:val="5A5A5A"/>
          <w:sz w:val="20"/>
          <w:szCs w:val="20"/>
        </w:rPr>
        <w:t xml:space="preserve">Prefer not to maintain this by hand? prodlog.app logs your wins as you go and generates this for you — free to start.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Calibri" w:cs="Calibri" w:eastAsia="Calibri" w:hAnsi="Calibri"/>
      <w:b/>
      <w:bCs/>
      <w:color w:val="1E3A5F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Calibri" w:cs="Calibri" w:eastAsia="Calibri" w:hAnsi="Calibri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Calibri" w:cs="Calibri" w:eastAsia="Calibri" w:hAnsi="Calibri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2026-07-03T13:26:34.023Z</dcterms:created>
  <dcterms:modified xsi:type="dcterms:W3CDTF">2026-07-03T13:26:34.023Z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