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PRODLOG</w:t>
      </w:r>
    </w:p>
    <w:p>
      <w:pPr>
        <w:pStyle w:val="Heading1"/>
        <w:spacing w:after="100" w:before="0"/>
      </w:pPr>
      <w:r>
        <w:t xml:space="preserve">PM STAR Story Bank Template</w:t>
      </w:r>
    </w:p>
    <w:p>
      <w:pPr>
        <w:spacing w:after="260"/>
      </w:pPr>
      <w:r>
        <w:rPr>
          <w:b w:val="false"/>
          <w:bCs w:val="false"/>
          <w:i w:val="false"/>
          <w:iCs w:val="false"/>
          <w:color w:val="5A5A5A"/>
          <w:sz w:val="22"/>
          <w:szCs w:val="22"/>
        </w:rPr>
        <w:t xml:space="preserve">Senior PM interview loops ask 8–12 behavioral questions across predictable categories. Build the bank once — stop improvising in the room.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How to build your bank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Start from your impact log or brag document, not from memory. Pick your 8–10 strongest entries from the last 2–3 years.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Map each entry to the question categories below. One strong story can cover 2–3 categories — mark the overlaps.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Write each story in STAR format at roughly 90 seconds spoken length. Longer and interviewers cut you off; shorter and you sound thin.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The Result must include what YOU specifically changed — team outcomes without your fingerprint don't score.</w:t>
      </w:r>
    </w:p>
    <w:p>
      <w:pPr>
        <w:spacing w:after="200" w:before="80"/>
        <w:ind w:left="200"/>
      </w:pPr>
      <w:r>
        <w:rPr>
          <w:b/>
          <w:bCs/>
          <w:color w:val="2E75B6"/>
          <w:sz w:val="19"/>
          <w:szCs w:val="19"/>
        </w:rPr>
        <w:t xml:space="preserve">Tip: </w:t>
      </w:r>
      <w:r>
        <w:rPr>
          <w:i/>
          <w:iCs/>
          <w:color w:val="5A5A5A"/>
          <w:sz w:val="19"/>
          <w:szCs w:val="19"/>
        </w:rPr>
        <w:t xml:space="preserve">Interviewers remember specifics. “Reduced form fields from 8 to 3” outlives “improved the user experience” in every debrief.</w:t>
      </w:r>
    </w:p>
    <w:p>
      <w:pPr>
        <w:pStyle w:val="Heading2"/>
        <w:spacing w:after="120" w:before="340"/>
      </w:pPr>
      <w:r>
        <w:t xml:space="preserve">The category map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Check off coverage as you write. Aim for at least one story per category; your best stories will cover several.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000"/>
        <w:gridCol w:w="2160"/>
      </w:tblGrid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Question category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they're actually testing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story (title)</w:t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Conflict / disagreement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Can you disagree without burning relationships, and commit after losing?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Failure / mistake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Do you own errors and extract the lesson, or deflect?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Influence without authority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Can you move people who don't report to you?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Ambiguity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Can you make progress when the problem isn't defined?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Prioritization / saying no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Judgment. What you cut and why.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Data-informed decision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Do you use data to decide, or to decorate decisions already made?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Stakeholder management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Can you handle a difficult exec, customer, or partner?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Leadership / mentorship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Do you scale beyond your own output?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Speed vs. quality tradeoff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Can you ship imperfect things deliberately, not accidentally?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Biggest impact</w:t>
            </w:r>
          </w:p>
        </w:tc>
        <w:tc>
          <w:tcPr>
            <w:tcW w:type="dxa" w:w="40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Your headline. Practice this one the most.</w:t>
            </w:r>
          </w:p>
        </w:tc>
        <w:tc>
          <w:tcPr>
            <w:tcW w:type="dxa" w:w="21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20" w:before="340"/>
      </w:pPr>
      <w:r>
        <w:t xml:space="preserve">Story template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Copy this block once per story. Worked example first:</w:t>
      </w:r>
    </w:p>
    <w:p>
      <w:pPr>
        <w:pStyle w:val="Heading3"/>
        <w:spacing w:after="100" w:before="220"/>
      </w:pPr>
      <w:r>
        <w:t xml:space="preserve">Example — “The loyalty feature we didn't build”</w:t>
      </w:r>
    </w:p>
    <w:p>
      <w:pPr>
        <w:spacing w:after="14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Categories covered: Prioritization, Data-informed decision, Conflict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Situation (15 sec): Mid-quarter, leadership was committed to a loyalty feature that had been on the roadmap for two quarters. Usage data from our beta suggested low pull.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Task (10 sec): As the PM who owned the roadmap, I had to decide whether to recommend continuing or cutting it — knowing the Head of Product had championed it publicly.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Action (40 sec): I ran a one-week analysis of beta engagement, interviewed six of the heaviest users, and built a one-pager comparing the projected impact against the top three items in our bug backlog. I presented the recommendation to cut directly to the Head of Product before the roadmap review, so the disagreement happened privately, not in front of the room.</w:t>
      </w:r>
    </w:p>
    <w:p>
      <w:pPr>
        <w:spacing w:after="22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Result (20 sec): We cut it. The three engineering-weeks freed went to the bug backlog, which contributed to a measurable support-ticket drop that quarter. The Head of Product later used my one-pager format as the template for all kill/continue decisions.</w:t>
      </w:r>
    </w:p>
    <w:p>
      <w:pPr>
        <w:pStyle w:val="Heading3"/>
        <w:spacing w:after="100" w:before="220"/>
      </w:pPr>
      <w:r>
        <w:t xml:space="preserve">Story 1: ______________________________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Categories covered: 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Situation (15 sec):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Task (10 sec):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Action (40 sec):</w:t>
      </w:r>
    </w:p>
    <w:p>
      <w:pPr>
        <w:spacing w:after="8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Result (20 sec):</w:t>
      </w:r>
    </w:p>
    <w:p>
      <w:pPr>
        <w:spacing w:after="2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pStyle w:val="Heading3"/>
        <w:spacing w:after="100" w:before="220"/>
      </w:pPr>
      <w:r>
        <w:t xml:space="preserve">Story 2: ______________________________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Categories covered: 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Situation (15 sec):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Task (10 sec):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Action (40 sec):</w:t>
      </w:r>
    </w:p>
    <w:p>
      <w:pPr>
        <w:spacing w:after="8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Result (20 sec):</w:t>
      </w:r>
    </w:p>
    <w:p>
      <w:pPr>
        <w:spacing w:after="2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pStyle w:val="Heading3"/>
        <w:spacing w:after="100" w:before="220"/>
      </w:pPr>
      <w:r>
        <w:t xml:space="preserve">Story 3: ______________________________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Categories covered: 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Situation (15 sec):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Task (10 sec):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Action (40 sec):</w:t>
      </w:r>
    </w:p>
    <w:p>
      <w:pPr>
        <w:spacing w:after="8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60"/>
      </w:pPr>
      <w:r>
        <w:rPr>
          <w:b/>
          <w:bCs/>
          <w:i w:val="false"/>
          <w:iCs w:val="false"/>
          <w:color w:val="1A1A1A"/>
          <w:sz w:val="21"/>
          <w:szCs w:val="21"/>
        </w:rPr>
        <w:t xml:space="preserve">Result (20 sec):</w:t>
      </w:r>
    </w:p>
    <w:p>
      <w:pPr>
        <w:spacing w:after="220"/>
      </w:pPr>
      <w:r>
        <w:rPr>
          <w:b w:val="false"/>
          <w:bCs w:val="false"/>
          <w:i w:val="false"/>
          <w:iCs w:val="false"/>
          <w:color w:val="5A5A5A"/>
          <w:sz w:val="21"/>
          <w:szCs w:val="21"/>
        </w:rPr>
        <w:t xml:space="preserve">_____________________________________________________________________</w:t>
      </w:r>
    </w:p>
    <w:p>
      <w:pPr>
        <w:spacing w:after="200"/>
      </w:pPr>
      <w:r>
        <w:rPr>
          <w:b w:val="false"/>
          <w:bCs w:val="false"/>
          <w:i/>
          <w:iCs/>
          <w:color w:val="5A5A5A"/>
          <w:sz w:val="21"/>
          <w:szCs w:val="21"/>
        </w:rPr>
        <w:t xml:space="preserve">(Duplicate this block until every category above has coverage.)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Rehearsal checklist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Each story is under 2 minutes spoken — time yourself once.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Every Result names what YOU changed, with a number or status change where one exists.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Your “biggest impact” story is rehearsed enough to deliver cold.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sz w:val="21"/>
          <w:szCs w:val="21"/>
        </w:rPr>
        <w:t xml:space="preserve">You have at least one story where the outcome was bad and the lesson was real.</w:t>
      </w:r>
    </w:p>
    <w:p>
      <w:pPr>
        <w:spacing w:after="10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40"/>
      </w:pPr>
      <w:r>
        <w:rPr>
          <w:b w:val="false"/>
          <w:bCs w:val="false"/>
          <w:i/>
          <w:iCs/>
          <w:color w:val="5A5A5A"/>
          <w:sz w:val="20"/>
          <w:szCs w:val="20"/>
        </w:rPr>
        <w:t xml:space="preserve">Prefer not to maintain this by hand? prodlog.app logs your wins as you go and generates this for you — free to start.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Calibri" w:cs="Calibri" w:eastAsia="Calibri" w:hAnsi="Calibri"/>
      <w:b/>
      <w:bCs/>
      <w:color w:val="1E3A5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Calibri" w:cs="Calibri" w:eastAsia="Calibri" w:hAnsi="Calibri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2026-07-03T13:26:33.988Z</dcterms:created>
  <dcterms:modified xsi:type="dcterms:W3CDTF">2026-07-03T13:26:33.988Z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